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3" w:rsidRDefault="005F63D3" w:rsidP="005F63D3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>
        <w:rPr>
          <w:rFonts w:ascii="Tahoma" w:hAnsi="Tahoma" w:cs="Tahoma"/>
          <w:sz w:val="22"/>
        </w:rPr>
        <w:t xml:space="preserve"> in Reproductive &amp; Developmental Sciences &amp; </w:t>
      </w:r>
    </w:p>
    <w:p w:rsidR="003C0532" w:rsidRPr="00151C9B" w:rsidRDefault="003C0532" w:rsidP="00682520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 w:rsidR="00682520">
        <w:rPr>
          <w:rFonts w:ascii="Tahoma" w:hAnsi="Tahoma" w:cs="Tahoma"/>
          <w:sz w:val="22"/>
        </w:rPr>
        <w:t xml:space="preserve"> in Surgery and Anaesthesia </w:t>
      </w:r>
      <w:r w:rsidRPr="00151C9B">
        <w:rPr>
          <w:rFonts w:ascii="Tahoma" w:hAnsi="Tahoma" w:cs="Tahoma"/>
          <w:sz w:val="22"/>
        </w:rPr>
        <w:t>Project Outline</w:t>
      </w:r>
      <w:r w:rsidR="004027CC">
        <w:rPr>
          <w:rFonts w:ascii="Tahoma" w:hAnsi="Tahoma" w:cs="Tahoma"/>
          <w:sz w:val="22"/>
        </w:rPr>
        <w:t xml:space="preserve"> 20</w:t>
      </w:r>
      <w:r w:rsidR="00234DE6">
        <w:rPr>
          <w:rFonts w:ascii="Tahoma" w:hAnsi="Tahoma" w:cs="Tahoma"/>
          <w:sz w:val="22"/>
        </w:rPr>
        <w:t>1</w:t>
      </w:r>
      <w:r w:rsidR="002714B8">
        <w:rPr>
          <w:rFonts w:ascii="Tahoma" w:hAnsi="Tahoma" w:cs="Tahoma"/>
          <w:sz w:val="22"/>
        </w:rPr>
        <w:t>1</w:t>
      </w:r>
      <w:r w:rsidR="00234DE6">
        <w:rPr>
          <w:rFonts w:ascii="Tahoma" w:hAnsi="Tahoma" w:cs="Tahoma"/>
          <w:sz w:val="22"/>
        </w:rPr>
        <w:t>-201</w:t>
      </w:r>
      <w:r w:rsidR="002714B8">
        <w:rPr>
          <w:rFonts w:ascii="Tahoma" w:hAnsi="Tahoma" w:cs="Tahoma"/>
          <w:sz w:val="22"/>
        </w:rPr>
        <w:t>2</w:t>
      </w:r>
    </w:p>
    <w:p w:rsidR="003C0532" w:rsidRPr="00151C9B" w:rsidRDefault="003C0532" w:rsidP="00682520">
      <w:pPr>
        <w:pStyle w:val="Title"/>
        <w:jc w:val="left"/>
        <w:rPr>
          <w:rFonts w:ascii="Tahoma" w:hAnsi="Tahoma" w:cs="Tahoma"/>
          <w:sz w:val="22"/>
        </w:rPr>
      </w:pPr>
    </w:p>
    <w:p w:rsidR="00682520" w:rsidRDefault="0068252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892EB4">
      <w:pPr>
        <w:ind w:hanging="22"/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Project Title:</w:t>
      </w:r>
      <w:r w:rsidR="00087576">
        <w:rPr>
          <w:rFonts w:ascii="Tahoma" w:hAnsi="Tahoma" w:cs="Tahoma"/>
          <w:b/>
          <w:bCs/>
          <w:sz w:val="22"/>
        </w:rPr>
        <w:tab/>
        <w:t xml:space="preserve"> </w:t>
      </w:r>
      <w:r w:rsidR="006024B0">
        <w:rPr>
          <w:rFonts w:ascii="Tahoma" w:hAnsi="Tahoma" w:cs="Tahoma"/>
          <w:b/>
          <w:bCs/>
          <w:sz w:val="22"/>
        </w:rPr>
        <w:t xml:space="preserve">The Influence of Cognitive Enhancement on </w:t>
      </w:r>
      <w:r w:rsidR="00087576">
        <w:rPr>
          <w:rFonts w:ascii="Tahoma" w:hAnsi="Tahoma" w:cs="Tahoma"/>
          <w:b/>
          <w:bCs/>
          <w:sz w:val="22"/>
        </w:rPr>
        <w:t>Cognition a</w:t>
      </w:r>
      <w:r w:rsidR="00F610AF">
        <w:rPr>
          <w:rFonts w:ascii="Tahoma" w:hAnsi="Tahoma" w:cs="Tahoma"/>
          <w:b/>
          <w:bCs/>
          <w:sz w:val="22"/>
        </w:rPr>
        <w:t xml:space="preserve">nd the Performance of Advanced </w:t>
      </w:r>
      <w:bookmarkStart w:id="0" w:name="_GoBack"/>
      <w:bookmarkEnd w:id="0"/>
      <w:r w:rsidR="00087576">
        <w:rPr>
          <w:rFonts w:ascii="Tahoma" w:hAnsi="Tahoma" w:cs="Tahoma"/>
          <w:b/>
          <w:bCs/>
          <w:sz w:val="22"/>
        </w:rPr>
        <w:t>Laparoscopic Skills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Academic Supervisor:</w:t>
      </w:r>
      <w:r w:rsidR="009E7182">
        <w:rPr>
          <w:rFonts w:ascii="Tahoma" w:hAnsi="Tahoma" w:cs="Tahoma"/>
          <w:b/>
          <w:bCs/>
          <w:sz w:val="22"/>
        </w:rPr>
        <w:t xml:space="preserve"> </w:t>
      </w:r>
      <w:r w:rsidR="00E873BC">
        <w:rPr>
          <w:rFonts w:ascii="Tahoma" w:hAnsi="Tahoma" w:cs="Tahoma"/>
          <w:b/>
          <w:bCs/>
          <w:sz w:val="22"/>
        </w:rPr>
        <w:t xml:space="preserve">Mr </w:t>
      </w:r>
      <w:r w:rsidR="009E7182">
        <w:rPr>
          <w:rFonts w:ascii="Tahoma" w:hAnsi="Tahoma" w:cs="Tahoma"/>
          <w:b/>
          <w:bCs/>
          <w:sz w:val="22"/>
        </w:rPr>
        <w:t>Colin Sugden</w:t>
      </w:r>
      <w:r w:rsidR="00E873BC">
        <w:rPr>
          <w:rFonts w:ascii="Tahoma" w:hAnsi="Tahoma" w:cs="Tahoma"/>
          <w:b/>
          <w:bCs/>
          <w:sz w:val="22"/>
        </w:rPr>
        <w:t>, NIHR Academic Clinical Lecturer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Division:</w:t>
      </w:r>
      <w:r w:rsidR="009E7182">
        <w:rPr>
          <w:rFonts w:ascii="Tahoma" w:hAnsi="Tahoma" w:cs="Tahoma"/>
          <w:b/>
          <w:bCs/>
          <w:sz w:val="22"/>
        </w:rPr>
        <w:t xml:space="preserve"> Surgery &amp; Cancer</w:t>
      </w:r>
    </w:p>
    <w:p w:rsidR="00A22B85" w:rsidRDefault="00092B52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Section:</w:t>
      </w:r>
      <w:r w:rsidR="009E7182">
        <w:rPr>
          <w:rFonts w:ascii="Tahoma" w:hAnsi="Tahoma" w:cs="Tahoma"/>
          <w:b/>
          <w:bCs/>
          <w:sz w:val="22"/>
        </w:rPr>
        <w:t xml:space="preserve"> Surgery</w:t>
      </w:r>
    </w:p>
    <w:p w:rsidR="00092B52" w:rsidRDefault="00092B52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Co-supervisor: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682520">
        <w:rPr>
          <w:rFonts w:ascii="Tahoma" w:hAnsi="Tahoma" w:cs="Tahoma"/>
          <w:b/>
          <w:sz w:val="22"/>
          <w:szCs w:val="22"/>
        </w:rPr>
        <w:t>Who will be responsible for day-to-d</w:t>
      </w:r>
      <w:r>
        <w:rPr>
          <w:rFonts w:ascii="Tahoma" w:hAnsi="Tahoma" w:cs="Tahoma"/>
          <w:b/>
          <w:sz w:val="22"/>
          <w:szCs w:val="22"/>
        </w:rPr>
        <w:t>ay supervision</w:t>
      </w:r>
      <w:r w:rsidRPr="00682520">
        <w:rPr>
          <w:rFonts w:ascii="Tahoma" w:hAnsi="Tahoma" w:cs="Tahoma"/>
          <w:b/>
          <w:sz w:val="22"/>
          <w:szCs w:val="22"/>
        </w:rPr>
        <w:t>?</w:t>
      </w:r>
      <w:r w:rsidR="009E7182">
        <w:rPr>
          <w:rFonts w:ascii="Tahoma" w:hAnsi="Tahoma" w:cs="Tahoma"/>
          <w:b/>
          <w:sz w:val="22"/>
          <w:szCs w:val="22"/>
        </w:rPr>
        <w:t xml:space="preserve"> Ian Flindall</w:t>
      </w:r>
      <w:r w:rsidR="00E873BC">
        <w:rPr>
          <w:rFonts w:ascii="Tahoma" w:hAnsi="Tahoma" w:cs="Tahoma"/>
          <w:b/>
          <w:sz w:val="22"/>
          <w:szCs w:val="22"/>
        </w:rPr>
        <w:t>, Clinical Research Fellow</w:t>
      </w:r>
    </w:p>
    <w:p w:rsidR="00A22B85" w:rsidRPr="00151C9B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Contact Details of Person whom Medical Student should contact for further details:  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Name:</w:t>
      </w:r>
      <w:r w:rsidR="00087576">
        <w:rPr>
          <w:rFonts w:ascii="Tahoma" w:hAnsi="Tahoma" w:cs="Tahoma"/>
          <w:b/>
          <w:bCs/>
          <w:sz w:val="22"/>
        </w:rPr>
        <w:t xml:space="preserve"> Colin Sugden</w:t>
      </w:r>
      <w:r w:rsidR="009E7182">
        <w:rPr>
          <w:rFonts w:ascii="Tahoma" w:hAnsi="Tahoma" w:cs="Tahoma"/>
          <w:b/>
          <w:bCs/>
          <w:sz w:val="22"/>
        </w:rPr>
        <w:tab/>
      </w:r>
      <w:r w:rsidR="00087576">
        <w:rPr>
          <w:rFonts w:ascii="Tahoma" w:hAnsi="Tahoma" w:cs="Tahoma"/>
          <w:b/>
          <w:bCs/>
          <w:sz w:val="22"/>
        </w:rPr>
        <w:t>Email:</w:t>
      </w:r>
      <w:r w:rsidR="00087576">
        <w:rPr>
          <w:rFonts w:ascii="Tahoma" w:hAnsi="Tahoma" w:cs="Tahoma"/>
          <w:b/>
          <w:bCs/>
          <w:sz w:val="22"/>
        </w:rPr>
        <w:tab/>
        <w:t xml:space="preserve"> c.sugden@imperial.ac.uk</w:t>
      </w:r>
      <w:r>
        <w:rPr>
          <w:rFonts w:ascii="Tahoma" w:hAnsi="Tahoma" w:cs="Tahoma"/>
          <w:b/>
          <w:bCs/>
          <w:sz w:val="22"/>
        </w:rPr>
        <w:tab/>
      </w:r>
      <w:r w:rsidR="00087576">
        <w:rPr>
          <w:rFonts w:ascii="Tahoma" w:hAnsi="Tahoma" w:cs="Tahoma"/>
          <w:b/>
          <w:bCs/>
          <w:sz w:val="22"/>
        </w:rPr>
        <w:t xml:space="preserve">    </w:t>
      </w:r>
      <w:r>
        <w:rPr>
          <w:rFonts w:ascii="Tahoma" w:hAnsi="Tahoma" w:cs="Tahoma"/>
          <w:b/>
          <w:bCs/>
          <w:sz w:val="22"/>
        </w:rPr>
        <w:t>Tel:</w:t>
      </w:r>
      <w:r w:rsidR="00087576">
        <w:rPr>
          <w:rFonts w:ascii="Tahoma" w:hAnsi="Tahoma" w:cs="Tahoma"/>
          <w:b/>
          <w:bCs/>
          <w:sz w:val="22"/>
        </w:rPr>
        <w:t xml:space="preserve"> 07590529497</w:t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Group’s Research Interest:</w:t>
      </w:r>
      <w:r w:rsidR="009E7182">
        <w:rPr>
          <w:rFonts w:ascii="Tahoma" w:hAnsi="Tahoma" w:cs="Tahoma"/>
          <w:b/>
          <w:bCs/>
          <w:sz w:val="22"/>
        </w:rPr>
        <w:t xml:space="preserve"> </w:t>
      </w:r>
      <w:r w:rsidR="009E7182">
        <w:rPr>
          <w:rFonts w:ascii="Tahoma" w:hAnsi="Tahoma" w:cs="Tahoma"/>
          <w:b/>
          <w:bCs/>
          <w:sz w:val="22"/>
        </w:rPr>
        <w:tab/>
        <w:t>Cognitive Enhancement</w:t>
      </w:r>
      <w:r w:rsidR="00DB20DA">
        <w:rPr>
          <w:rFonts w:ascii="Tahoma" w:hAnsi="Tahoma" w:cs="Tahoma"/>
          <w:b/>
          <w:bCs/>
          <w:sz w:val="22"/>
        </w:rPr>
        <w:t>, Fatigue,</w:t>
      </w:r>
      <w:r w:rsidR="00087576">
        <w:rPr>
          <w:rFonts w:ascii="Tahoma" w:hAnsi="Tahoma" w:cs="Tahoma"/>
          <w:b/>
          <w:bCs/>
          <w:sz w:val="22"/>
        </w:rPr>
        <w:t xml:space="preserve"> Simulation</w:t>
      </w:r>
    </w:p>
    <w:p w:rsidR="00660485" w:rsidRDefault="006604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9B7D10" w:rsidRDefault="009B7D1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BE686A" w:rsidRPr="00E12971" w:rsidRDefault="00BE686A" w:rsidP="00BE686A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(</w:t>
      </w:r>
      <w:r w:rsidRPr="00E12971">
        <w:rPr>
          <w:rFonts w:ascii="Tahoma" w:hAnsi="Tahoma" w:cs="Tahoma"/>
          <w:bCs/>
          <w:sz w:val="22"/>
        </w:rPr>
        <w:t xml:space="preserve">Double click the </w:t>
      </w:r>
      <w:r>
        <w:rPr>
          <w:rFonts w:ascii="Tahoma" w:hAnsi="Tahoma" w:cs="Tahoma"/>
          <w:bCs/>
          <w:sz w:val="22"/>
        </w:rPr>
        <w:t xml:space="preserve">appropriate </w:t>
      </w:r>
      <w:r w:rsidRPr="00E12971">
        <w:rPr>
          <w:rFonts w:ascii="Tahoma" w:hAnsi="Tahoma" w:cs="Tahoma"/>
          <w:bCs/>
          <w:sz w:val="22"/>
        </w:rPr>
        <w:t xml:space="preserve">check box to </w:t>
      </w:r>
      <w:r>
        <w:rPr>
          <w:rFonts w:ascii="Tahoma" w:hAnsi="Tahoma" w:cs="Tahoma"/>
          <w:bCs/>
          <w:sz w:val="22"/>
        </w:rPr>
        <w:t>indicate your choices below)</w:t>
      </w:r>
    </w:p>
    <w:p w:rsidR="00BE686A" w:rsidRDefault="00BE686A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E12971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Is this a clinical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5589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or laboratory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7182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>
        <w:rPr>
          <w:rFonts w:ascii="Tahoma" w:hAnsi="Tahoma" w:cs="Tahoma"/>
          <w:b/>
          <w:bCs/>
          <w:sz w:val="22"/>
        </w:rPr>
        <w:t xml:space="preserve"> project?</w:t>
      </w:r>
    </w:p>
    <w:p w:rsidR="009B7D10" w:rsidRDefault="009B7D10" w:rsidP="009B7D10">
      <w:pPr>
        <w:jc w:val="both"/>
        <w:rPr>
          <w:rFonts w:ascii="Tahoma" w:hAnsi="Tahoma" w:cs="Tahoma"/>
          <w:b/>
          <w:bCs/>
          <w:sz w:val="22"/>
        </w:rPr>
      </w:pPr>
    </w:p>
    <w:p w:rsidR="00426852" w:rsidRDefault="00426852" w:rsidP="009B7D1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Suitable project for:</w:t>
      </w:r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Reproductive and Development </w:t>
      </w:r>
      <w:bookmarkStart w:id="1" w:name="Check1"/>
      <w:r>
        <w:rPr>
          <w:rFonts w:ascii="Tahoma" w:hAnsi="Tahoma" w:cs="Tahoma"/>
          <w:b/>
          <w:bCs/>
          <w:sz w:val="22"/>
        </w:rPr>
        <w:tab/>
      </w:r>
      <w:r w:rsidR="001A50C9">
        <w:rPr>
          <w:rFonts w:ascii="Tahoma" w:hAnsi="Tahoma" w:cs="Tahoma"/>
          <w:b/>
          <w:bCs/>
          <w:sz w:val="22"/>
        </w:rPr>
        <w:t xml:space="preserve">Sciences </w:t>
      </w:r>
      <w:r w:rsidR="001A50C9">
        <w:rPr>
          <w:rFonts w:ascii="Tahoma" w:hAnsi="Tahoma" w:cs="Tahoma"/>
          <w:b/>
          <w:bCs/>
          <w:sz w:val="22"/>
        </w:rPr>
        <w:tab/>
      </w:r>
      <w:r w:rsidRPr="00426852">
        <w:rPr>
          <w:rFonts w:ascii="Tahoma" w:hAnsi="Tahoma" w:cs="Tahoma"/>
          <w:bCs/>
          <w:sz w:val="22"/>
        </w:rPr>
        <w:t>Yes</w:t>
      </w:r>
      <w:bookmarkEnd w:id="1"/>
      <w:r w:rsidR="00C93995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729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C93995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Surgery and Anaesthesia</w:t>
      </w:r>
      <w:r w:rsidR="00426852">
        <w:rPr>
          <w:rFonts w:ascii="Tahoma" w:hAnsi="Tahoma" w:cs="Tahoma"/>
          <w:bCs/>
          <w:sz w:val="22"/>
        </w:rPr>
        <w:tab/>
      </w:r>
      <w:r w:rsidR="00426852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C93995" w:rsidRPr="00426852">
        <w:rPr>
          <w:rFonts w:ascii="Tahoma" w:hAnsi="Tahoma" w:cs="Tahoma"/>
          <w:bCs/>
          <w:sz w:val="22"/>
        </w:rPr>
        <w:t>Yes</w:t>
      </w:r>
      <w:r w:rsidR="00C93995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E7182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  <w:r w:rsidR="00C93995" w:rsidRPr="00426852">
        <w:rPr>
          <w:rFonts w:ascii="Tahoma" w:hAnsi="Tahoma" w:cs="Tahoma"/>
          <w:bCs/>
          <w:sz w:val="22"/>
        </w:rPr>
        <w:t>No</w:t>
      </w:r>
      <w:r w:rsidR="00C93995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995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9B7D10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rPr>
          <w:rFonts w:ascii="Arial" w:hAnsi="Arial" w:cs="Arial"/>
          <w:b/>
          <w:bCs/>
          <w:sz w:val="22"/>
        </w:rPr>
      </w:pPr>
    </w:p>
    <w:p w:rsidR="00A22B85" w:rsidRP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A22B85">
        <w:rPr>
          <w:rFonts w:ascii="Tahoma" w:hAnsi="Tahoma" w:cs="Tahoma"/>
          <w:b/>
          <w:bCs/>
          <w:sz w:val="22"/>
        </w:rPr>
        <w:t>Synopsis of project (background/research question/methods to be used/relevant key references):</w:t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965544" w:rsidRDefault="00965544" w:rsidP="00682520">
      <w:pPr>
        <w:jc w:val="both"/>
        <w:rPr>
          <w:rFonts w:ascii="Tahoma" w:hAnsi="Tahoma" w:cs="Tahoma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052320" cy="1616075"/>
            <wp:effectExtent l="0" t="0" r="5080" b="9525"/>
            <wp:wrapTight wrapText="bothSides">
              <wp:wrapPolygon edited="0">
                <wp:start x="0" y="0"/>
                <wp:lineTo x="0" y="21388"/>
                <wp:lineTo x="21386" y="21388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 xml:space="preserve">The cognitive enhancer, </w:t>
      </w:r>
      <w:proofErr w:type="spellStart"/>
      <w:r>
        <w:rPr>
          <w:rFonts w:ascii="Tahoma" w:hAnsi="Tahoma" w:cs="Tahoma"/>
          <w:sz w:val="22"/>
        </w:rPr>
        <w:t>Modafinil</w:t>
      </w:r>
      <w:proofErr w:type="spellEnd"/>
      <w:r>
        <w:rPr>
          <w:rFonts w:ascii="Tahoma" w:hAnsi="Tahoma" w:cs="Tahoma"/>
          <w:sz w:val="22"/>
        </w:rPr>
        <w:t xml:space="preserve">, has been used by academic and </w:t>
      </w:r>
      <w:proofErr w:type="gramStart"/>
      <w:r>
        <w:rPr>
          <w:rFonts w:ascii="Tahoma" w:hAnsi="Tahoma" w:cs="Tahoma"/>
          <w:sz w:val="22"/>
        </w:rPr>
        <w:t>military</w:t>
      </w:r>
      <w:proofErr w:type="gramEnd"/>
      <w:r>
        <w:rPr>
          <w:rFonts w:ascii="Tahoma" w:hAnsi="Tahoma" w:cs="Tahoma"/>
          <w:sz w:val="22"/>
        </w:rPr>
        <w:t xml:space="preserve"> groups to sustain and improve performance</w:t>
      </w:r>
      <w:r w:rsidR="009E7182">
        <w:rPr>
          <w:rFonts w:ascii="Tahoma" w:hAnsi="Tahoma" w:cs="Tahoma"/>
          <w:sz w:val="22"/>
        </w:rPr>
        <w:t xml:space="preserve">. </w:t>
      </w:r>
      <w:r w:rsidR="00087576">
        <w:rPr>
          <w:rFonts w:ascii="Tahoma" w:hAnsi="Tahoma" w:cs="Tahoma"/>
          <w:sz w:val="22"/>
        </w:rPr>
        <w:t xml:space="preserve">Previous work </w:t>
      </w:r>
      <w:r w:rsidR="00F63268">
        <w:rPr>
          <w:rFonts w:ascii="Tahoma" w:hAnsi="Tahoma" w:cs="Tahoma"/>
          <w:sz w:val="22"/>
        </w:rPr>
        <w:t>carried out</w:t>
      </w:r>
      <w:r w:rsidR="00087576">
        <w:rPr>
          <w:rFonts w:ascii="Tahoma" w:hAnsi="Tahoma" w:cs="Tahoma"/>
          <w:sz w:val="22"/>
        </w:rPr>
        <w:t xml:space="preserve"> by our group</w:t>
      </w:r>
      <w:r w:rsidR="00F63268">
        <w:rPr>
          <w:rFonts w:ascii="Tahoma" w:hAnsi="Tahoma" w:cs="Tahoma"/>
          <w:sz w:val="22"/>
        </w:rPr>
        <w:t xml:space="preserve"> based in the Academic Surgical Unit at St Mary’s Hospital</w:t>
      </w:r>
      <w:r w:rsidR="00087576">
        <w:rPr>
          <w:rFonts w:ascii="Tahoma" w:hAnsi="Tahoma" w:cs="Tahoma"/>
          <w:sz w:val="22"/>
        </w:rPr>
        <w:t xml:space="preserve"> has shown that </w:t>
      </w:r>
      <w:proofErr w:type="spellStart"/>
      <w:r w:rsidR="00087576">
        <w:rPr>
          <w:rFonts w:ascii="Tahoma" w:hAnsi="Tahoma" w:cs="Tahoma"/>
          <w:sz w:val="22"/>
        </w:rPr>
        <w:t>modafinil</w:t>
      </w:r>
      <w:proofErr w:type="spellEnd"/>
      <w:r w:rsidR="00087576">
        <w:rPr>
          <w:rFonts w:ascii="Tahoma" w:hAnsi="Tahoma" w:cs="Tahoma"/>
          <w:sz w:val="22"/>
        </w:rPr>
        <w:t xml:space="preserve"> can improve the cognitive performance of sleep deprived doctors, enhance visual perception in healthy medical students &amp; improve polyp detection at colonoscopy.</w:t>
      </w:r>
    </w:p>
    <w:p w:rsidR="00087576" w:rsidRDefault="00087576" w:rsidP="00682520">
      <w:pPr>
        <w:jc w:val="both"/>
        <w:rPr>
          <w:rFonts w:ascii="Tahoma" w:hAnsi="Tahoma" w:cs="Tahoma"/>
          <w:sz w:val="22"/>
        </w:rPr>
      </w:pPr>
    </w:p>
    <w:p w:rsidR="003C0532" w:rsidRDefault="00087576" w:rsidP="0068252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This</w:t>
      </w:r>
      <w:r w:rsidR="00965544">
        <w:rPr>
          <w:rFonts w:ascii="Tahoma" w:hAnsi="Tahoma" w:cs="Tahoma"/>
          <w:sz w:val="22"/>
        </w:rPr>
        <w:t xml:space="preserve"> BSc</w:t>
      </w:r>
      <w:r>
        <w:rPr>
          <w:rFonts w:ascii="Tahoma" w:hAnsi="Tahoma" w:cs="Tahoma"/>
          <w:sz w:val="22"/>
        </w:rPr>
        <w:t xml:space="preserve"> project aims to determine the extent to which </w:t>
      </w:r>
      <w:proofErr w:type="spellStart"/>
      <w:r>
        <w:rPr>
          <w:rFonts w:ascii="Tahoma" w:hAnsi="Tahoma" w:cs="Tahoma"/>
          <w:sz w:val="22"/>
        </w:rPr>
        <w:t>modafinil</w:t>
      </w:r>
      <w:proofErr w:type="spellEnd"/>
      <w:r>
        <w:rPr>
          <w:rFonts w:ascii="Tahoma" w:hAnsi="Tahoma" w:cs="Tahoma"/>
          <w:sz w:val="22"/>
        </w:rPr>
        <w:t xml:space="preserve"> may enhance the performance of complex cognitive tasks and laparoscopic skills such as laparoscopic suturing.</w:t>
      </w:r>
      <w:r w:rsidR="009E718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This study will be a randomised controlled trial &amp; will recruit</w:t>
      </w:r>
      <w:r w:rsidR="00F63268">
        <w:rPr>
          <w:rFonts w:ascii="Tahoma" w:hAnsi="Tahoma" w:cs="Tahoma"/>
          <w:sz w:val="22"/>
        </w:rPr>
        <w:t xml:space="preserve"> approximately 20</w:t>
      </w:r>
      <w:r>
        <w:rPr>
          <w:rFonts w:ascii="Tahoma" w:hAnsi="Tahoma" w:cs="Tahoma"/>
          <w:sz w:val="22"/>
        </w:rPr>
        <w:t xml:space="preserve"> medical students / junior doctors</w:t>
      </w:r>
      <w:r w:rsidR="00EB28E4">
        <w:rPr>
          <w:rFonts w:ascii="Tahoma" w:hAnsi="Tahoma" w:cs="Tahoma"/>
          <w:sz w:val="22"/>
        </w:rPr>
        <w:t xml:space="preserve">. </w:t>
      </w:r>
      <w:r w:rsidR="0070733B">
        <w:rPr>
          <w:rFonts w:ascii="Tahoma" w:hAnsi="Tahoma" w:cs="Tahoma"/>
          <w:sz w:val="22"/>
        </w:rPr>
        <w:t>The student will be expected to run the study and liaise closely with the day to day supervisor</w:t>
      </w:r>
      <w:r w:rsidR="00D712AF">
        <w:rPr>
          <w:rFonts w:ascii="Tahoma" w:hAnsi="Tahoma" w:cs="Tahoma"/>
          <w:sz w:val="22"/>
        </w:rPr>
        <w:t xml:space="preserve"> throughout the course of their BSc</w:t>
      </w:r>
      <w:r w:rsidR="00C94230">
        <w:rPr>
          <w:rFonts w:ascii="Tahoma" w:hAnsi="Tahoma" w:cs="Tahoma"/>
          <w:sz w:val="22"/>
        </w:rPr>
        <w:t xml:space="preserve">. </w:t>
      </w:r>
      <w:r>
        <w:rPr>
          <w:rFonts w:ascii="Tahoma" w:hAnsi="Tahoma" w:cs="Tahoma"/>
          <w:sz w:val="22"/>
        </w:rPr>
        <w:t>They will be well supported in all aspects of the project from study design, recruitment &amp; data collection to the analysis of data and final write up of the project.</w:t>
      </w:r>
    </w:p>
    <w:p w:rsidR="00087576" w:rsidRDefault="00DB20DA" w:rsidP="00682520">
      <w:pPr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4610100</wp:posOffset>
            </wp:positionH>
            <wp:positionV relativeFrom="line">
              <wp:posOffset>153035</wp:posOffset>
            </wp:positionV>
            <wp:extent cx="2029460" cy="1524000"/>
            <wp:effectExtent l="0" t="0" r="8890" b="0"/>
            <wp:wrapSquare wrapText="bothSides"/>
            <wp:docPr id="1" name="Picture 1" descr="http://mail2web.com/blog/wp-content/uploads/2007/02/simbionix-laparoscopic-incisional-hernia-repair-si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2web.com/blog/wp-content/uploads/2007/02/simbionix-laparoscopic-incisional-hernia-repair-si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576" w:rsidRDefault="00FC4E90" w:rsidP="0068252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Previous students involved with </w:t>
      </w:r>
      <w:r w:rsidR="00087576">
        <w:rPr>
          <w:rFonts w:ascii="Tahoma" w:hAnsi="Tahoma" w:cs="Tahoma"/>
          <w:sz w:val="22"/>
        </w:rPr>
        <w:t>this group</w:t>
      </w:r>
      <w:r>
        <w:rPr>
          <w:rFonts w:ascii="Tahoma" w:hAnsi="Tahoma" w:cs="Tahoma"/>
          <w:sz w:val="22"/>
        </w:rPr>
        <w:t xml:space="preserve"> have</w:t>
      </w:r>
      <w:r w:rsidR="00087576">
        <w:rPr>
          <w:rFonts w:ascii="Tahoma" w:hAnsi="Tahoma" w:cs="Tahoma"/>
          <w:sz w:val="22"/>
        </w:rPr>
        <w:t xml:space="preserve"> produced projects of a very high standard,</w:t>
      </w:r>
      <w:r>
        <w:rPr>
          <w:rFonts w:ascii="Tahoma" w:hAnsi="Tahoma" w:cs="Tahoma"/>
          <w:sz w:val="22"/>
        </w:rPr>
        <w:t xml:space="preserve"> published</w:t>
      </w:r>
      <w:r w:rsidR="00087576">
        <w:rPr>
          <w:rFonts w:ascii="Tahoma" w:hAnsi="Tahoma" w:cs="Tahoma"/>
          <w:sz w:val="22"/>
        </w:rPr>
        <w:t xml:space="preserve"> high impact</w:t>
      </w:r>
      <w:r>
        <w:rPr>
          <w:rFonts w:ascii="Tahoma" w:hAnsi="Tahoma" w:cs="Tahoma"/>
          <w:sz w:val="22"/>
        </w:rPr>
        <w:t xml:space="preserve"> paper</w:t>
      </w:r>
      <w:r w:rsidR="00087576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and</w:t>
      </w:r>
      <w:r w:rsidR="00087576">
        <w:rPr>
          <w:rFonts w:ascii="Tahoma" w:hAnsi="Tahoma" w:cs="Tahoma"/>
          <w:sz w:val="22"/>
        </w:rPr>
        <w:t xml:space="preserve"> won international prizes for their work</w:t>
      </w:r>
      <w:r>
        <w:rPr>
          <w:rFonts w:ascii="Tahoma" w:hAnsi="Tahoma" w:cs="Tahoma"/>
          <w:sz w:val="22"/>
        </w:rPr>
        <w:t>.</w:t>
      </w:r>
      <w:r w:rsidR="00C94230">
        <w:rPr>
          <w:rFonts w:ascii="Tahoma" w:hAnsi="Tahoma" w:cs="Tahoma"/>
          <w:sz w:val="22"/>
        </w:rPr>
        <w:t xml:space="preserve"> </w:t>
      </w:r>
    </w:p>
    <w:p w:rsidR="00087576" w:rsidRDefault="00087576" w:rsidP="00682520">
      <w:pPr>
        <w:jc w:val="both"/>
        <w:rPr>
          <w:rFonts w:ascii="Tahoma" w:hAnsi="Tahoma" w:cs="Tahoma"/>
          <w:sz w:val="22"/>
        </w:rPr>
      </w:pPr>
    </w:p>
    <w:p w:rsidR="0089610E" w:rsidRDefault="00FC4E90" w:rsidP="0068252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This study will allow the student to become familiar with a small doubl</w:t>
      </w:r>
      <w:r w:rsidR="00DC09F1">
        <w:rPr>
          <w:rFonts w:ascii="Tahoma" w:hAnsi="Tahoma" w:cs="Tahoma"/>
          <w:sz w:val="22"/>
        </w:rPr>
        <w:t>e blind</w:t>
      </w:r>
      <w:r w:rsidR="00087576">
        <w:rPr>
          <w:rFonts w:ascii="Tahoma" w:hAnsi="Tahoma" w:cs="Tahoma"/>
          <w:sz w:val="22"/>
        </w:rPr>
        <w:t xml:space="preserve"> randomised placebo controlled trial</w:t>
      </w:r>
      <w:r>
        <w:rPr>
          <w:rFonts w:ascii="Tahoma" w:hAnsi="Tahoma" w:cs="Tahoma"/>
          <w:sz w:val="22"/>
        </w:rPr>
        <w:t xml:space="preserve">. They will be expected to become familiar </w:t>
      </w:r>
      <w:r w:rsidR="00C94230">
        <w:rPr>
          <w:rFonts w:ascii="Tahoma" w:hAnsi="Tahoma" w:cs="Tahoma"/>
          <w:sz w:val="22"/>
        </w:rPr>
        <w:t>a laparoscopic simulator, with the ethics</w:t>
      </w:r>
      <w:r w:rsidR="00087576">
        <w:rPr>
          <w:rFonts w:ascii="Tahoma" w:hAnsi="Tahoma" w:cs="Tahoma"/>
          <w:sz w:val="22"/>
        </w:rPr>
        <w:t xml:space="preserve"> surrounding the </w:t>
      </w:r>
      <w:r>
        <w:rPr>
          <w:rFonts w:ascii="Tahoma" w:hAnsi="Tahoma" w:cs="Tahoma"/>
          <w:sz w:val="22"/>
        </w:rPr>
        <w:t xml:space="preserve">potential uses of </w:t>
      </w:r>
      <w:proofErr w:type="spellStart"/>
      <w:r>
        <w:rPr>
          <w:rFonts w:ascii="Tahoma" w:hAnsi="Tahoma" w:cs="Tahoma"/>
          <w:sz w:val="22"/>
        </w:rPr>
        <w:t>Modafinil</w:t>
      </w:r>
      <w:proofErr w:type="spellEnd"/>
      <w:r>
        <w:rPr>
          <w:rFonts w:ascii="Tahoma" w:hAnsi="Tahoma" w:cs="Tahoma"/>
          <w:sz w:val="22"/>
        </w:rPr>
        <w:t xml:space="preserve"> and be able to follow protocols whilst accurately recording the information obtained.</w:t>
      </w:r>
      <w:r w:rsidR="007601DE">
        <w:rPr>
          <w:rFonts w:ascii="Tahoma" w:hAnsi="Tahoma" w:cs="Tahoma"/>
          <w:sz w:val="22"/>
        </w:rPr>
        <w:t xml:space="preserve"> The day to day </w:t>
      </w:r>
      <w:r w:rsidR="007601DE">
        <w:rPr>
          <w:rFonts w:ascii="Tahoma" w:hAnsi="Tahoma" w:cs="Tahoma"/>
          <w:sz w:val="22"/>
        </w:rPr>
        <w:lastRenderedPageBreak/>
        <w:t>supervisor is based at St Mary’s &amp; will help with the running of the study</w:t>
      </w:r>
      <w:r w:rsidR="00F63268">
        <w:rPr>
          <w:rFonts w:ascii="Tahoma" w:hAnsi="Tahoma" w:cs="Tahoma"/>
          <w:sz w:val="22"/>
        </w:rPr>
        <w:t xml:space="preserve"> &amp; data collection</w:t>
      </w:r>
      <w:r w:rsidR="007601DE">
        <w:rPr>
          <w:rFonts w:ascii="Tahoma" w:hAnsi="Tahoma" w:cs="Tahoma"/>
          <w:sz w:val="22"/>
        </w:rPr>
        <w:t>. The academic supervisor will meet with t</w:t>
      </w:r>
      <w:r w:rsidR="00F63268">
        <w:rPr>
          <w:rFonts w:ascii="Tahoma" w:hAnsi="Tahoma" w:cs="Tahoma"/>
          <w:sz w:val="22"/>
        </w:rPr>
        <w:t>he student on a regular basis</w:t>
      </w:r>
      <w:r w:rsidR="007601DE">
        <w:rPr>
          <w:rFonts w:ascii="Tahoma" w:hAnsi="Tahoma" w:cs="Tahoma"/>
          <w:sz w:val="22"/>
        </w:rPr>
        <w:t xml:space="preserve"> &amp; will arrange sessions to teach basic data analysis techniques using STATA, academic writing &amp; presentation skills. Previous students have become proficient in these skills.</w:t>
      </w:r>
    </w:p>
    <w:p w:rsidR="007601DE" w:rsidRDefault="007601DE" w:rsidP="00682520">
      <w:pPr>
        <w:jc w:val="both"/>
        <w:rPr>
          <w:rFonts w:ascii="Tahoma" w:hAnsi="Tahoma" w:cs="Tahoma"/>
          <w:sz w:val="22"/>
        </w:rPr>
      </w:pPr>
    </w:p>
    <w:p w:rsidR="00C94230" w:rsidRDefault="00C94230" w:rsidP="00682520">
      <w:pPr>
        <w:jc w:val="both"/>
        <w:rPr>
          <w:rFonts w:ascii="Tahoma" w:hAnsi="Tahoma" w:cs="Tahoma"/>
          <w:sz w:val="22"/>
        </w:rPr>
      </w:pPr>
    </w:p>
    <w:p w:rsidR="00FC4E90" w:rsidRDefault="00FC4E90" w:rsidP="0068252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General papers of interest:</w:t>
      </w:r>
    </w:p>
    <w:p w:rsidR="0089610E" w:rsidRDefault="007B297A" w:rsidP="00896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</w:rPr>
        <w:fldChar w:fldCharType="begin"/>
      </w:r>
      <w:r w:rsidR="0089610E">
        <w:rPr>
          <w:rFonts w:ascii="Tahoma" w:hAnsi="Tahoma" w:cs="Tahoma"/>
          <w:sz w:val="22"/>
        </w:rPr>
        <w:instrText xml:space="preserve"> ADDIN PAPERS2_CITATIONS &lt;papers2_bibliography/&gt;</w:instrText>
      </w:r>
      <w:r>
        <w:rPr>
          <w:rFonts w:ascii="Tahoma" w:hAnsi="Tahoma" w:cs="Tahoma"/>
          <w:sz w:val="22"/>
        </w:rPr>
        <w:fldChar w:fldCharType="separate"/>
      </w:r>
      <w:r w:rsidR="0089610E">
        <w:rPr>
          <w:rFonts w:ascii="Tahoma" w:hAnsi="Tahoma" w:cs="Tahoma"/>
          <w:sz w:val="22"/>
          <w:szCs w:val="22"/>
          <w:lang w:val="en-US"/>
        </w:rPr>
        <w:t xml:space="preserve">Sahakian, B. &amp; Morein-Zamir, S., 2007. Professor's Little Helper. </w:t>
      </w:r>
      <w:r w:rsidR="0089610E">
        <w:rPr>
          <w:rFonts w:ascii="Tahoma" w:hAnsi="Tahoma" w:cs="Tahoma"/>
          <w:i/>
          <w:iCs/>
          <w:sz w:val="22"/>
          <w:szCs w:val="22"/>
          <w:lang w:val="en-US"/>
        </w:rPr>
        <w:t>Nature</w:t>
      </w:r>
      <w:r w:rsidR="0089610E">
        <w:rPr>
          <w:rFonts w:ascii="Tahoma" w:hAnsi="Tahoma" w:cs="Tahoma"/>
          <w:sz w:val="22"/>
          <w:szCs w:val="22"/>
          <w:lang w:val="en-US"/>
        </w:rPr>
        <w:t>, 450(20-27 December), pp.1157–1159.</w:t>
      </w:r>
    </w:p>
    <w:p w:rsidR="007601DE" w:rsidRDefault="00F63268" w:rsidP="00896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ahoma" w:hAnsi="Tahoma" w:cs="Tahoma"/>
          <w:sz w:val="22"/>
          <w:szCs w:val="22"/>
          <w:lang w:val="en-US"/>
        </w:rPr>
      </w:pPr>
      <w:r w:rsidRPr="00F63268">
        <w:rPr>
          <w:rFonts w:ascii="Tahoma" w:hAnsi="Tahoma" w:cs="Tahoma"/>
          <w:sz w:val="22"/>
          <w:szCs w:val="22"/>
          <w:lang w:val="en-US"/>
        </w:rPr>
        <w:t>Sugden, C., Aggarwal, R., Housden, C., Sahakian, B. J., &amp; Darzi, A (2010). Pharmacological enhancement of performance in doctors BMJ (Clinical research ed), BMJ (Clinical research ed), 340, c2542.</w:t>
      </w:r>
    </w:p>
    <w:p w:rsidR="0089610E" w:rsidRDefault="0089610E" w:rsidP="00896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Sugden, C. et al., 2011. Effect of Pharmacological Enhancement on the Cognitive and Clinical Psychomotor Performance of Sleep-Deprived Doctors: A Randomized Controlled Trial. </w:t>
      </w:r>
      <w:r>
        <w:rPr>
          <w:rFonts w:ascii="Tahoma" w:hAnsi="Tahoma" w:cs="Tahoma"/>
          <w:i/>
          <w:iCs/>
          <w:sz w:val="22"/>
          <w:szCs w:val="22"/>
          <w:lang w:val="en-US"/>
        </w:rPr>
        <w:t>Annals of surgery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89610E" w:rsidRDefault="0089610E" w:rsidP="00896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Williams, S.J. et al., 2008. Waking up to sleepiness: Modafinil, the media and the pharmaceuticalisation of everyday/night life. </w:t>
      </w:r>
      <w:r>
        <w:rPr>
          <w:rFonts w:ascii="Tahoma" w:hAnsi="Tahoma" w:cs="Tahoma"/>
          <w:i/>
          <w:iCs/>
          <w:sz w:val="22"/>
          <w:szCs w:val="22"/>
          <w:lang w:val="en-US"/>
        </w:rPr>
        <w:t>Sociology of health &amp; illness</w:t>
      </w:r>
      <w:r>
        <w:rPr>
          <w:rFonts w:ascii="Tahoma" w:hAnsi="Tahoma" w:cs="Tahoma"/>
          <w:sz w:val="22"/>
          <w:szCs w:val="22"/>
          <w:lang w:val="en-US"/>
        </w:rPr>
        <w:t>, 30(6), pp.839–855.</w:t>
      </w:r>
    </w:p>
    <w:p w:rsidR="00FC4E90" w:rsidRPr="00151C9B" w:rsidRDefault="007B297A" w:rsidP="0068252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end"/>
      </w: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0F16AC" w:rsidRDefault="00A22B85" w:rsidP="000F16AC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sz w:val="22"/>
        </w:rPr>
        <w:t>Will the research involve work done under the Animals (Scientific Procedures</w:t>
      </w:r>
      <w:r>
        <w:rPr>
          <w:rFonts w:ascii="Tahoma" w:hAnsi="Tahoma" w:cs="Tahoma"/>
          <w:sz w:val="22"/>
        </w:rPr>
        <w:t>)</w:t>
      </w:r>
      <w:r w:rsidRPr="00151C9B">
        <w:rPr>
          <w:rFonts w:ascii="Tahoma" w:hAnsi="Tahoma" w:cs="Tahoma"/>
          <w:sz w:val="22"/>
        </w:rPr>
        <w:t xml:space="preserve"> 1986 Act?</w:t>
      </w:r>
      <w:r>
        <w:rPr>
          <w:rFonts w:ascii="Tahoma" w:hAnsi="Tahoma" w:cs="Tahoma"/>
          <w:sz w:val="22"/>
        </w:rPr>
        <w:tab/>
      </w:r>
      <w:r w:rsidR="000F16AC">
        <w:rPr>
          <w:rFonts w:ascii="Tahoma" w:hAnsi="Tahoma" w:cs="Tahoma"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2B7D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jc w:val="both"/>
        <w:rPr>
          <w:rFonts w:ascii="Tahoma" w:hAnsi="Tahoma" w:cs="Tahoma"/>
          <w:sz w:val="22"/>
        </w:rPr>
      </w:pPr>
    </w:p>
    <w:p w:rsidR="00A22B85" w:rsidRPr="00151C9B" w:rsidRDefault="00A22B85" w:rsidP="00A22B85">
      <w:pPr>
        <w:tabs>
          <w:tab w:val="left" w:pos="7200"/>
        </w:tabs>
        <w:jc w:val="both"/>
        <w:rPr>
          <w:rFonts w:ascii="Tahoma" w:hAnsi="Tahoma" w:cs="Tahoma"/>
          <w:b/>
          <w:bCs/>
          <w:i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If YES</w:t>
      </w:r>
      <w:r w:rsidRPr="00151C9B">
        <w:rPr>
          <w:rFonts w:ascii="Tahoma" w:hAnsi="Tahoma" w:cs="Tahoma"/>
          <w:b/>
          <w:bCs/>
          <w:i/>
          <w:iCs/>
          <w:sz w:val="22"/>
        </w:rPr>
        <w:t xml:space="preserve">, </w:t>
      </w: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0F16AC">
        <w:rPr>
          <w:rFonts w:ascii="Tahoma" w:hAnsi="Tahoma" w:cs="Tahoma"/>
          <w:bCs/>
          <w:iCs/>
          <w:sz w:val="22"/>
        </w:rPr>
        <w:t xml:space="preserve">Will the student be required to undergo Home Office training? </w:t>
      </w:r>
      <w:r w:rsidRPr="000F16AC"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2B7D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tabs>
          <w:tab w:val="left" w:pos="-709"/>
          <w:tab w:val="left" w:pos="540"/>
        </w:tabs>
        <w:ind w:left="567"/>
        <w:jc w:val="both"/>
        <w:rPr>
          <w:rFonts w:ascii="Tahoma" w:hAnsi="Tahoma" w:cs="Tahoma"/>
          <w:iCs/>
          <w:sz w:val="22"/>
        </w:rPr>
      </w:pP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Are the appropriate project and personal licences in place?</w:t>
      </w:r>
      <w:r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Project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License</w:t>
      </w:r>
      <w:r>
        <w:rPr>
          <w:rFonts w:ascii="Tahoma" w:hAnsi="Tahoma" w:cs="Tahoma"/>
          <w:bCs/>
          <w:iCs/>
          <w:sz w:val="22"/>
        </w:rPr>
        <w:t>e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Date of issue</w:t>
      </w:r>
      <w:r>
        <w:rPr>
          <w:rFonts w:ascii="Tahoma" w:hAnsi="Tahoma" w:cs="Tahoma"/>
          <w:bCs/>
          <w:iCs/>
          <w:sz w:val="22"/>
        </w:rPr>
        <w:tab/>
      </w: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Personal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 xml:space="preserve">Licensee  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Will the research involve the use of genetically modified tissue?</w:t>
      </w:r>
      <w:r>
        <w:rPr>
          <w:rFonts w:ascii="Tahoma" w:hAnsi="Tahoma" w:cs="Tahoma"/>
          <w:b/>
          <w:bCs/>
          <w:sz w:val="22"/>
        </w:rPr>
        <w:tab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2B7D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If YES</w:t>
      </w:r>
    </w:p>
    <w:p w:rsidR="00E7236C" w:rsidRPr="00E7236C" w:rsidRDefault="00A22B85" w:rsidP="00E7236C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 xml:space="preserve">Has the work been approved by the relevant GM Committee </w:t>
      </w:r>
      <w:r>
        <w:rPr>
          <w:rFonts w:ascii="Tahoma" w:hAnsi="Tahoma" w:cs="Tahoma"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E7236C">
      <w:pPr>
        <w:tabs>
          <w:tab w:val="left" w:pos="0"/>
          <w:tab w:val="left" w:pos="450"/>
          <w:tab w:val="left" w:pos="540"/>
          <w:tab w:val="left" w:pos="723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>Date approval was granted</w:t>
      </w:r>
      <w:r>
        <w:rPr>
          <w:rFonts w:ascii="Tahoma" w:hAnsi="Tahoma" w:cs="Tahoma"/>
          <w:iCs/>
          <w:sz w:val="22"/>
        </w:rPr>
        <w:t xml:space="preserve"> 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450"/>
          <w:tab w:val="left" w:pos="540"/>
          <w:tab w:val="left" w:pos="567"/>
          <w:tab w:val="left" w:pos="7200"/>
        </w:tabs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iCs/>
          <w:sz w:val="22"/>
        </w:rPr>
        <w:t>Reference 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iCs/>
          <w:sz w:val="22"/>
        </w:rPr>
        <w:t>Will the project involve work on human subjects,</w:t>
      </w:r>
      <w:r>
        <w:rPr>
          <w:rFonts w:ascii="Tahoma" w:hAnsi="Tahoma" w:cs="Tahoma"/>
          <w:b/>
          <w:iCs/>
          <w:sz w:val="22"/>
        </w:rPr>
        <w:t xml:space="preserve"> human tissue or </w:t>
      </w:r>
      <w:r w:rsidRPr="00151C9B">
        <w:rPr>
          <w:rFonts w:ascii="Tahoma" w:hAnsi="Tahoma" w:cs="Tahoma"/>
          <w:b/>
          <w:iCs/>
          <w:sz w:val="22"/>
        </w:rPr>
        <w:t xml:space="preserve">access to confidential patient information?  </w:t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2B7D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A22B85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sz w:val="22"/>
        </w:rPr>
        <w:lastRenderedPageBreak/>
        <w:t>If YES</w:t>
      </w:r>
    </w:p>
    <w:p w:rsidR="00A22B85" w:rsidRPr="005A086F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proofErr w:type="gramStart"/>
      <w:r w:rsidRPr="00151C9B">
        <w:rPr>
          <w:rFonts w:ascii="Tahoma" w:hAnsi="Tahoma" w:cs="Tahoma"/>
          <w:b w:val="0"/>
          <w:sz w:val="22"/>
        </w:rPr>
        <w:t>has</w:t>
      </w:r>
      <w:proofErr w:type="gramEnd"/>
      <w:r w:rsidRPr="00151C9B">
        <w:rPr>
          <w:rFonts w:ascii="Tahoma" w:hAnsi="Tahoma" w:cs="Tahoma"/>
          <w:b w:val="0"/>
          <w:sz w:val="22"/>
        </w:rPr>
        <w:t xml:space="preserve"> ethical approval been obtained</w:t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Yes </w:t>
      </w:r>
      <w:r w:rsidR="007B297A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28E4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7B297A" w:rsidRPr="005A086F">
        <w:rPr>
          <w:rFonts w:ascii="Tahoma" w:hAnsi="Tahoma" w:cs="Tahoma"/>
          <w:b w:val="0"/>
          <w:bCs/>
          <w:sz w:val="22"/>
        </w:rPr>
      </w:r>
      <w:r w:rsidR="007B297A" w:rsidRPr="005A086F">
        <w:rPr>
          <w:rFonts w:ascii="Tahoma" w:hAnsi="Tahoma" w:cs="Tahoma"/>
          <w:b w:val="0"/>
          <w:bCs/>
          <w:sz w:val="22"/>
        </w:rPr>
        <w:fldChar w:fldCharType="end"/>
      </w:r>
      <w:r w:rsidR="00EB28E4">
        <w:rPr>
          <w:rFonts w:ascii="Tahoma" w:hAnsi="Tahoma" w:cs="Tahoma"/>
          <w:b w:val="0"/>
          <w:bCs/>
          <w:sz w:val="22"/>
        </w:rPr>
        <w:t xml:space="preserve"> </w:t>
      </w:r>
      <w:r w:rsidR="005A086F" w:rsidRPr="005A086F">
        <w:rPr>
          <w:rFonts w:ascii="Tahoma" w:hAnsi="Tahoma" w:cs="Tahoma"/>
          <w:b w:val="0"/>
          <w:bCs/>
          <w:sz w:val="22"/>
        </w:rPr>
        <w:t xml:space="preserve">No </w:t>
      </w:r>
      <w:r w:rsidR="007B297A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B28E4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 w:val="0"/>
          <w:bCs/>
          <w:sz w:val="22"/>
        </w:rPr>
      </w:r>
      <w:r w:rsidR="007B297A">
        <w:rPr>
          <w:rFonts w:ascii="Tahoma" w:hAnsi="Tahoma" w:cs="Tahoma"/>
          <w:b w:val="0"/>
          <w:bCs/>
          <w:sz w:val="22"/>
        </w:rPr>
        <w:fldChar w:fldCharType="end"/>
      </w:r>
    </w:p>
    <w:p w:rsidR="00A22B85" w:rsidRPr="00151C9B" w:rsidRDefault="00A22B85" w:rsidP="00A22B85">
      <w:pPr>
        <w:jc w:val="both"/>
        <w:rPr>
          <w:rFonts w:ascii="Tahoma" w:hAnsi="Tahoma" w:cs="Tahoma"/>
        </w:rPr>
      </w:pPr>
    </w:p>
    <w:p w:rsidR="00A22B85" w:rsidRDefault="00A22B85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Date approval was granted</w:t>
      </w:r>
    </w:p>
    <w:p w:rsidR="00A22B85" w:rsidRDefault="00A22B85" w:rsidP="00A22B85">
      <w:pPr>
        <w:pStyle w:val="Heading2"/>
        <w:jc w:val="both"/>
        <w:rPr>
          <w:rFonts w:ascii="Tahoma" w:hAnsi="Tahoma" w:cs="Tahoma"/>
          <w:b w:val="0"/>
          <w:sz w:val="22"/>
        </w:rPr>
      </w:pPr>
    </w:p>
    <w:p w:rsidR="00A22B85" w:rsidRPr="00151C9B" w:rsidRDefault="00443C63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IC REC or IRAS REC </w:t>
      </w:r>
      <w:r w:rsidR="00A22B85" w:rsidRPr="00151C9B">
        <w:rPr>
          <w:rFonts w:ascii="Tahoma" w:hAnsi="Tahoma" w:cs="Tahoma"/>
          <w:b w:val="0"/>
          <w:sz w:val="22"/>
        </w:rPr>
        <w:t>number</w:t>
      </w:r>
    </w:p>
    <w:p w:rsidR="00A22B85" w:rsidRPr="00151C9B" w:rsidRDefault="00A22B85" w:rsidP="00A22B85">
      <w:pPr>
        <w:rPr>
          <w:rFonts w:ascii="Tahoma" w:hAnsi="Tahoma" w:cs="Tahoma"/>
          <w:i/>
          <w:iCs/>
          <w:sz w:val="22"/>
        </w:rPr>
      </w:pPr>
    </w:p>
    <w:p w:rsidR="00A22B85" w:rsidRPr="00361FE8" w:rsidRDefault="00A22B85" w:rsidP="00A22B85">
      <w:pPr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iCs/>
          <w:sz w:val="22"/>
        </w:rPr>
      </w:pPr>
      <w:r w:rsidRPr="00660485">
        <w:rPr>
          <w:rFonts w:ascii="Tahoma" w:hAnsi="Tahoma" w:cs="Tahoma"/>
          <w:b/>
          <w:iCs/>
          <w:sz w:val="22"/>
        </w:rPr>
        <w:t>Note:</w:t>
      </w:r>
      <w:r>
        <w:rPr>
          <w:rFonts w:ascii="Tahoma" w:hAnsi="Tahoma" w:cs="Tahoma"/>
          <w:b/>
          <w:iCs/>
          <w:sz w:val="22"/>
        </w:rPr>
        <w:t xml:space="preserve"> Approval for any of the above MUST be in place before the student begins the project.</w:t>
      </w:r>
    </w:p>
    <w:p w:rsidR="00A22B85" w:rsidRDefault="00A22B85" w:rsidP="00A22B85">
      <w:pPr>
        <w:rPr>
          <w:rFonts w:ascii="Tahoma" w:hAnsi="Tahoma" w:cs="Tahoma"/>
          <w:b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b/>
          <w:iCs/>
          <w:sz w:val="22"/>
        </w:rPr>
        <w:t>A risk assessment form will be required</w:t>
      </w:r>
      <w:r w:rsidR="000E7562">
        <w:rPr>
          <w:rFonts w:ascii="Tahoma" w:hAnsi="Tahoma" w:cs="Tahoma"/>
          <w:b/>
          <w:iCs/>
          <w:sz w:val="22"/>
        </w:rPr>
        <w:t>.</w:t>
      </w: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</w:p>
    <w:p w:rsidR="00CD1B93" w:rsidRPr="006027E5" w:rsidRDefault="009668B6" w:rsidP="00CD1B93">
      <w:pPr>
        <w:rPr>
          <w:rFonts w:ascii="Tahoma" w:hAnsi="Tahoma" w:cs="Tahoma"/>
          <w:iCs/>
          <w:sz w:val="22"/>
        </w:rPr>
      </w:pPr>
      <w:r w:rsidRPr="006027E5">
        <w:rPr>
          <w:rFonts w:ascii="Tahoma" w:hAnsi="Tahoma" w:cs="Tahoma"/>
          <w:b/>
          <w:sz w:val="22"/>
          <w:szCs w:val="22"/>
        </w:rPr>
        <w:t>P</w:t>
      </w:r>
      <w:r w:rsidR="00CD1B93" w:rsidRPr="006027E5">
        <w:rPr>
          <w:rFonts w:ascii="Tahoma" w:hAnsi="Tahoma" w:cs="Tahoma"/>
          <w:b/>
          <w:sz w:val="22"/>
          <w:szCs w:val="22"/>
        </w:rPr>
        <w:t>roject Payment</w:t>
      </w:r>
      <w:r w:rsidR="00CD1B93" w:rsidRPr="006027E5">
        <w:rPr>
          <w:rFonts w:ascii="Tahoma" w:hAnsi="Tahoma" w:cs="Tahoma"/>
          <w:sz w:val="22"/>
          <w:szCs w:val="22"/>
        </w:rPr>
        <w:t xml:space="preserve">:  I have an F account </w:t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Cs/>
          <w:sz w:val="22"/>
        </w:rPr>
        <w:t xml:space="preserve">Yes </w:t>
      </w:r>
      <w:r w:rsidR="007B297A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 w:rsidRPr="006027E5">
        <w:rPr>
          <w:rFonts w:ascii="Tahoma" w:hAnsi="Tahoma" w:cs="Tahoma"/>
          <w:b/>
          <w:bCs/>
          <w:sz w:val="22"/>
        </w:rPr>
      </w:r>
      <w:r w:rsidR="007B297A" w:rsidRPr="006027E5">
        <w:rPr>
          <w:rFonts w:ascii="Tahoma" w:hAnsi="Tahoma" w:cs="Tahoma"/>
          <w:b/>
          <w:bCs/>
          <w:sz w:val="22"/>
        </w:rPr>
        <w:fldChar w:fldCharType="end"/>
      </w:r>
      <w:r w:rsidR="00CD1B93" w:rsidRPr="006027E5">
        <w:rPr>
          <w:rFonts w:ascii="Tahoma" w:hAnsi="Tahoma" w:cs="Tahoma"/>
          <w:b/>
          <w:bCs/>
          <w:sz w:val="22"/>
        </w:rPr>
        <w:t xml:space="preserve"> </w:t>
      </w:r>
      <w:r w:rsidR="00CD1B93" w:rsidRPr="006027E5">
        <w:rPr>
          <w:rFonts w:ascii="Tahoma" w:hAnsi="Tahoma" w:cs="Tahoma"/>
          <w:bCs/>
          <w:sz w:val="22"/>
        </w:rPr>
        <w:t xml:space="preserve">No </w:t>
      </w:r>
      <w:r w:rsidR="007B297A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2B7D">
        <w:rPr>
          <w:rFonts w:ascii="Tahoma" w:hAnsi="Tahoma" w:cs="Tahoma"/>
          <w:b/>
          <w:bCs/>
          <w:sz w:val="22"/>
        </w:rPr>
        <w:instrText xml:space="preserve"> FORMCHECKBOX </w:instrText>
      </w:r>
      <w:r w:rsidR="007B297A">
        <w:rPr>
          <w:rFonts w:ascii="Tahoma" w:hAnsi="Tahoma" w:cs="Tahoma"/>
          <w:b/>
          <w:bCs/>
          <w:sz w:val="22"/>
        </w:rPr>
      </w:r>
      <w:r w:rsidR="007B297A">
        <w:rPr>
          <w:rFonts w:ascii="Tahoma" w:hAnsi="Tahoma" w:cs="Tahoma"/>
          <w:b/>
          <w:bCs/>
          <w:sz w:val="22"/>
        </w:rPr>
        <w:fldChar w:fldCharType="end"/>
      </w:r>
    </w:p>
    <w:p w:rsidR="009668B6" w:rsidRPr="006027E5" w:rsidRDefault="009668B6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</w:p>
    <w:p w:rsidR="009668B6" w:rsidRPr="006027E5" w:rsidRDefault="00CD1B93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  <w:r w:rsidRPr="006027E5">
        <w:rPr>
          <w:rFonts w:ascii="Tahoma" w:hAnsi="Tahoma" w:cs="Tahoma"/>
          <w:sz w:val="22"/>
          <w:szCs w:val="22"/>
        </w:rPr>
        <w:t xml:space="preserve">If you have an </w:t>
      </w:r>
      <w:r w:rsidR="009668B6" w:rsidRPr="006027E5">
        <w:rPr>
          <w:rFonts w:ascii="Tahoma" w:hAnsi="Tahoma" w:cs="Tahoma"/>
          <w:sz w:val="22"/>
          <w:szCs w:val="22"/>
        </w:rPr>
        <w:t xml:space="preserve">F account </w:t>
      </w:r>
      <w:r w:rsidR="001A50C9" w:rsidRPr="006027E5">
        <w:rPr>
          <w:rFonts w:ascii="Tahoma" w:hAnsi="Tahoma" w:cs="Tahoma"/>
          <w:sz w:val="22"/>
          <w:szCs w:val="22"/>
        </w:rPr>
        <w:t xml:space="preserve">please give full </w:t>
      </w:r>
      <w:r w:rsidRPr="006027E5">
        <w:rPr>
          <w:rFonts w:ascii="Tahoma" w:hAnsi="Tahoma" w:cs="Tahoma"/>
          <w:sz w:val="22"/>
          <w:szCs w:val="22"/>
        </w:rPr>
        <w:t xml:space="preserve">account code:  </w:t>
      </w: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i/>
          <w:iCs/>
          <w:sz w:val="22"/>
        </w:rPr>
      </w:pPr>
    </w:p>
    <w:p w:rsidR="00AB35AC" w:rsidRPr="00151C9B" w:rsidRDefault="00AB35AC" w:rsidP="00A22B85">
      <w:pPr>
        <w:rPr>
          <w:rFonts w:ascii="Tahoma" w:hAnsi="Tahoma" w:cs="Tahoma"/>
          <w:i/>
          <w:iCs/>
          <w:sz w:val="22"/>
        </w:rPr>
      </w:pPr>
    </w:p>
    <w:sectPr w:rsidR="00AB35AC" w:rsidRPr="00151C9B" w:rsidSect="000E7562">
      <w:pgSz w:w="11906" w:h="16838"/>
      <w:pgMar w:top="720" w:right="720" w:bottom="720" w:left="720" w:header="720" w:footer="5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EE" w:rsidRDefault="00CD13EE">
      <w:r>
        <w:separator/>
      </w:r>
    </w:p>
  </w:endnote>
  <w:endnote w:type="continuationSeparator" w:id="1">
    <w:p w:rsidR="00CD13EE" w:rsidRDefault="00CD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EE" w:rsidRDefault="00CD13EE">
      <w:r>
        <w:separator/>
      </w:r>
    </w:p>
  </w:footnote>
  <w:footnote w:type="continuationSeparator" w:id="1">
    <w:p w:rsidR="00CD13EE" w:rsidRDefault="00CD1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968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60255A"/>
    <w:multiLevelType w:val="hybridMultilevel"/>
    <w:tmpl w:val="4B4C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23DD3"/>
    <w:multiLevelType w:val="hybridMultilevel"/>
    <w:tmpl w:val="2624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A09D7"/>
    <w:rsid w:val="00052B7D"/>
    <w:rsid w:val="00072B27"/>
    <w:rsid w:val="00087576"/>
    <w:rsid w:val="00092B52"/>
    <w:rsid w:val="00097C08"/>
    <w:rsid w:val="000B0D91"/>
    <w:rsid w:val="000D0F40"/>
    <w:rsid w:val="000E2266"/>
    <w:rsid w:val="000E7562"/>
    <w:rsid w:val="000F16AC"/>
    <w:rsid w:val="00125459"/>
    <w:rsid w:val="0013786E"/>
    <w:rsid w:val="00151C9B"/>
    <w:rsid w:val="00160B3A"/>
    <w:rsid w:val="001A50C9"/>
    <w:rsid w:val="001C68A0"/>
    <w:rsid w:val="001D48AA"/>
    <w:rsid w:val="00225589"/>
    <w:rsid w:val="00234DE6"/>
    <w:rsid w:val="002479FD"/>
    <w:rsid w:val="002714B8"/>
    <w:rsid w:val="00291A47"/>
    <w:rsid w:val="00296C0E"/>
    <w:rsid w:val="00307539"/>
    <w:rsid w:val="00313A91"/>
    <w:rsid w:val="00354C8A"/>
    <w:rsid w:val="00361FE8"/>
    <w:rsid w:val="00373285"/>
    <w:rsid w:val="00382E7F"/>
    <w:rsid w:val="003C0532"/>
    <w:rsid w:val="003F00F9"/>
    <w:rsid w:val="004027CC"/>
    <w:rsid w:val="00426852"/>
    <w:rsid w:val="00443C63"/>
    <w:rsid w:val="004F68D5"/>
    <w:rsid w:val="00551100"/>
    <w:rsid w:val="00554DC3"/>
    <w:rsid w:val="005A086F"/>
    <w:rsid w:val="005E2EBC"/>
    <w:rsid w:val="005F4561"/>
    <w:rsid w:val="005F63D3"/>
    <w:rsid w:val="006024B0"/>
    <w:rsid w:val="006027E5"/>
    <w:rsid w:val="00660485"/>
    <w:rsid w:val="00682520"/>
    <w:rsid w:val="006A10D4"/>
    <w:rsid w:val="0070733B"/>
    <w:rsid w:val="00752C86"/>
    <w:rsid w:val="007601DE"/>
    <w:rsid w:val="00764A5F"/>
    <w:rsid w:val="00765729"/>
    <w:rsid w:val="007B297A"/>
    <w:rsid w:val="00804528"/>
    <w:rsid w:val="00860991"/>
    <w:rsid w:val="00892EB4"/>
    <w:rsid w:val="0089610E"/>
    <w:rsid w:val="00965544"/>
    <w:rsid w:val="009668B6"/>
    <w:rsid w:val="00987F87"/>
    <w:rsid w:val="009B1B17"/>
    <w:rsid w:val="009B7D10"/>
    <w:rsid w:val="009E7182"/>
    <w:rsid w:val="00A22B85"/>
    <w:rsid w:val="00A3320E"/>
    <w:rsid w:val="00AB35AC"/>
    <w:rsid w:val="00B03425"/>
    <w:rsid w:val="00B21E2E"/>
    <w:rsid w:val="00B57FBB"/>
    <w:rsid w:val="00BC3935"/>
    <w:rsid w:val="00BE686A"/>
    <w:rsid w:val="00C01707"/>
    <w:rsid w:val="00C3255F"/>
    <w:rsid w:val="00C92AF5"/>
    <w:rsid w:val="00C93995"/>
    <w:rsid w:val="00C94230"/>
    <w:rsid w:val="00CD13EE"/>
    <w:rsid w:val="00CD1B93"/>
    <w:rsid w:val="00CE4A8C"/>
    <w:rsid w:val="00D712AF"/>
    <w:rsid w:val="00D86528"/>
    <w:rsid w:val="00DA09D7"/>
    <w:rsid w:val="00DB20DA"/>
    <w:rsid w:val="00DC09F1"/>
    <w:rsid w:val="00DE1367"/>
    <w:rsid w:val="00E12971"/>
    <w:rsid w:val="00E5471F"/>
    <w:rsid w:val="00E7236C"/>
    <w:rsid w:val="00E873BC"/>
    <w:rsid w:val="00EB28E4"/>
    <w:rsid w:val="00ED0F8C"/>
    <w:rsid w:val="00F175D5"/>
    <w:rsid w:val="00F23AE8"/>
    <w:rsid w:val="00F4756A"/>
    <w:rsid w:val="00F610AF"/>
    <w:rsid w:val="00F63268"/>
    <w:rsid w:val="00F82F33"/>
    <w:rsid w:val="00FA49D2"/>
    <w:rsid w:val="00FC4E90"/>
    <w:rsid w:val="00FF1B83"/>
    <w:rsid w:val="00FF646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0E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A3320E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320E"/>
    <w:pPr>
      <w:jc w:val="center"/>
    </w:pPr>
    <w:rPr>
      <w:b/>
      <w:bCs/>
    </w:rPr>
  </w:style>
  <w:style w:type="paragraph" w:customStyle="1" w:styleId="helvetica">
    <w:name w:val="helvetica"/>
    <w:rsid w:val="00A3320E"/>
    <w:rPr>
      <w:rFonts w:ascii="New York" w:hAnsi="New York"/>
      <w:sz w:val="24"/>
      <w:lang w:val="en-GB"/>
    </w:rPr>
  </w:style>
  <w:style w:type="paragraph" w:styleId="Header">
    <w:name w:val="header"/>
    <w:basedOn w:val="Normal"/>
    <w:rsid w:val="00A332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32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  <w:style w:type="character" w:customStyle="1" w:styleId="imcu">
    <w:name w:val="i_mcu"/>
    <w:basedOn w:val="DefaultParagraphFont"/>
    <w:rsid w:val="00DB20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2web.com/blog/wp-content/uploads/2007/02/simbionix-laparoscopic-incisional-hernia-repair-si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Project Outline</vt:lpstr>
    </vt:vector>
  </TitlesOfParts>
  <Company>Imperial College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Project Outline</dc:title>
  <dc:subject/>
  <dc:creator>Imperial College</dc:creator>
  <cp:keywords/>
  <dc:description/>
  <cp:lastModifiedBy>jlcork</cp:lastModifiedBy>
  <cp:revision>4</cp:revision>
  <cp:lastPrinted>2008-09-30T13:54:00Z</cp:lastPrinted>
  <dcterms:created xsi:type="dcterms:W3CDTF">2012-11-01T09:49:00Z</dcterms:created>
  <dcterms:modified xsi:type="dcterms:W3CDTF">2012-11-12T15:30:00Z</dcterms:modified>
</cp:coreProperties>
</file>